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D7C6" w14:textId="77777777" w:rsidR="00FA748A" w:rsidRPr="00FA748A" w:rsidRDefault="00FA748A" w:rsidP="00FA748A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5629156" w14:textId="6DEA2DB4" w:rsidR="001951E8" w:rsidRDefault="00A35EF0" w:rsidP="00821FDD">
      <w:pPr>
        <w:spacing w:after="24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Erklärung zur</w:t>
      </w:r>
      <w:r w:rsidR="0006441F" w:rsidRPr="00011D46">
        <w:rPr>
          <w:rFonts w:cstheme="minorHAnsi"/>
          <w:b/>
          <w:sz w:val="28"/>
        </w:rPr>
        <w:t xml:space="preserve"> buchhalterischen Trennung der </w:t>
      </w:r>
      <w:r w:rsidR="00724878" w:rsidRPr="00011D46">
        <w:rPr>
          <w:rFonts w:cstheme="minorHAnsi"/>
          <w:b/>
          <w:sz w:val="28"/>
        </w:rPr>
        <w:t xml:space="preserve">wirtschaftlichen </w:t>
      </w:r>
      <w:r w:rsidR="0006441F" w:rsidRPr="00011D46">
        <w:rPr>
          <w:rFonts w:cstheme="minorHAnsi"/>
          <w:b/>
          <w:sz w:val="28"/>
        </w:rPr>
        <w:t>und nicht</w:t>
      </w:r>
      <w:r>
        <w:rPr>
          <w:rFonts w:cstheme="minorHAnsi"/>
          <w:b/>
          <w:sz w:val="28"/>
        </w:rPr>
        <w:t>-</w:t>
      </w:r>
      <w:r w:rsidR="0006441F" w:rsidRPr="00011D46">
        <w:rPr>
          <w:rFonts w:cstheme="minorHAnsi"/>
          <w:b/>
          <w:sz w:val="28"/>
        </w:rPr>
        <w:t>wirtschaftlichen Tätigkeiten</w:t>
      </w:r>
      <w:r w:rsidR="00724878" w:rsidRPr="00011D46">
        <w:rPr>
          <w:rFonts w:cstheme="minorHAnsi"/>
          <w:b/>
          <w:sz w:val="28"/>
        </w:rPr>
        <w:t xml:space="preserve"> zur Vorlage beim Bundesministerium für Umwelt, Naturschutz</w:t>
      </w:r>
      <w:r w:rsidR="00FA748A">
        <w:rPr>
          <w:rFonts w:cstheme="minorHAnsi"/>
          <w:b/>
          <w:sz w:val="28"/>
        </w:rPr>
        <w:t>,</w:t>
      </w:r>
      <w:r w:rsidR="00724878" w:rsidRPr="00011D46">
        <w:rPr>
          <w:rFonts w:cstheme="minorHAnsi"/>
          <w:b/>
          <w:sz w:val="28"/>
        </w:rPr>
        <w:t xml:space="preserve"> nukleare Sicherheit</w:t>
      </w:r>
      <w:r w:rsidR="00FA748A">
        <w:rPr>
          <w:rFonts w:cstheme="minorHAnsi"/>
          <w:b/>
          <w:sz w:val="28"/>
        </w:rPr>
        <w:t xml:space="preserve"> und Verbraucherschutz</w:t>
      </w:r>
      <w:r w:rsidR="00724878" w:rsidRPr="00011D46">
        <w:rPr>
          <w:rFonts w:cstheme="minorHAnsi"/>
          <w:b/>
          <w:sz w:val="28"/>
        </w:rPr>
        <w:t xml:space="preserve"> (BMU</w:t>
      </w:r>
      <w:r w:rsidR="00FA748A">
        <w:rPr>
          <w:rFonts w:cstheme="minorHAnsi"/>
          <w:b/>
          <w:sz w:val="28"/>
        </w:rPr>
        <w:t>V</w:t>
      </w:r>
      <w:r w:rsidR="00724878" w:rsidRPr="00011D46">
        <w:rPr>
          <w:rFonts w:cstheme="minorHAnsi"/>
          <w:b/>
          <w:sz w:val="28"/>
        </w:rPr>
        <w:t>)</w:t>
      </w:r>
      <w:r w:rsidR="00D34728">
        <w:rPr>
          <w:rStyle w:val="Funotenzeichen"/>
          <w:rFonts w:cstheme="minorHAnsi"/>
          <w:b/>
          <w:sz w:val="28"/>
        </w:rPr>
        <w:footnoteReference w:id="1"/>
      </w:r>
    </w:p>
    <w:p w14:paraId="016E51E2" w14:textId="77777777" w:rsidR="00FF6587" w:rsidRPr="00FD7BC3" w:rsidRDefault="00FF6587" w:rsidP="00FD7BC3">
      <w:pPr>
        <w:spacing w:before="240" w:line="400" w:lineRule="exact"/>
        <w:rPr>
          <w:rFonts w:cstheme="minorHAnsi"/>
        </w:rPr>
      </w:pPr>
      <w:r w:rsidRPr="00011D46">
        <w:rPr>
          <w:rFonts w:cstheme="minorHAnsi"/>
          <w:i/>
          <w:sz w:val="18"/>
        </w:rPr>
        <w:t>Zutreffendes bitte ankreuzen</w:t>
      </w:r>
      <w:r w:rsidR="004764DD" w:rsidRPr="00011D46">
        <w:rPr>
          <w:rFonts w:cstheme="minorHAnsi"/>
          <w:i/>
          <w:sz w:val="18"/>
        </w:rPr>
        <w:t>.</w:t>
      </w:r>
      <w:r w:rsidR="0025242C" w:rsidRPr="00011D46">
        <w:rPr>
          <w:rFonts w:cstheme="minorHAnsi"/>
          <w:i/>
          <w:sz w:val="18"/>
        </w:rPr>
        <w:t xml:space="preserve"> </w:t>
      </w:r>
      <w:r w:rsidRPr="00011D46">
        <w:rPr>
          <w:rFonts w:cstheme="minorHAnsi"/>
          <w:i/>
          <w:sz w:val="18"/>
        </w:rPr>
        <w:t xml:space="preserve">Beachten Sie bitte die beigefügten Erläuterungen </w:t>
      </w:r>
      <w:r w:rsidRPr="00011D46">
        <w:rPr>
          <w:rFonts w:cstheme="minorHAnsi"/>
          <w:i/>
          <w:sz w:val="18"/>
        </w:rPr>
        <w:br/>
      </w:r>
      <w:r w:rsidRPr="00FD7BC3">
        <w:rPr>
          <w:rFonts w:cstheme="minorHAnsi"/>
        </w:rPr>
        <w:t>Antragsteller/in / Zuwendungsempfänger/in / Zuweisungsempfänger/in:</w:t>
      </w:r>
    </w:p>
    <w:p w14:paraId="00480314" w14:textId="77777777" w:rsidR="00FF6587" w:rsidRPr="00FD7BC3" w:rsidRDefault="00FF6587" w:rsidP="00FF658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rPr>
          <w:rFonts w:cstheme="minorHAnsi"/>
          <w:color w:val="010302"/>
        </w:rPr>
      </w:pPr>
      <w:r w:rsidRPr="00FD7BC3">
        <w:rPr>
          <w:rFonts w:cstheme="minorHAnsi"/>
          <w:noProof/>
          <w:highlight w:val="lightGray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D7BC3">
        <w:rPr>
          <w:rFonts w:cstheme="minorHAnsi"/>
          <w:noProof/>
          <w:highlight w:val="lightGray"/>
          <w:lang w:val="en-US"/>
        </w:rPr>
        <w:instrText xml:space="preserve"> FORMTEXT </w:instrText>
      </w:r>
      <w:r w:rsidRPr="00FD7BC3">
        <w:rPr>
          <w:rFonts w:cstheme="minorHAnsi"/>
          <w:noProof/>
          <w:highlight w:val="lightGray"/>
          <w:lang w:val="en-US"/>
        </w:rPr>
      </w:r>
      <w:r w:rsidRPr="00FD7BC3">
        <w:rPr>
          <w:rFonts w:cstheme="minorHAnsi"/>
          <w:noProof/>
          <w:highlight w:val="lightGray"/>
          <w:lang w:val="en-US"/>
        </w:rPr>
        <w:fldChar w:fldCharType="separate"/>
      </w:r>
      <w:bookmarkStart w:id="1" w:name="_GoBack"/>
      <w:r w:rsidR="008A0F45">
        <w:rPr>
          <w:rFonts w:cstheme="minorHAnsi"/>
          <w:noProof/>
          <w:highlight w:val="lightGray"/>
          <w:lang w:val="en-US"/>
        </w:rPr>
        <w:t> </w:t>
      </w:r>
      <w:r w:rsidR="008A0F45">
        <w:rPr>
          <w:rFonts w:cstheme="minorHAnsi"/>
          <w:noProof/>
          <w:highlight w:val="lightGray"/>
          <w:lang w:val="en-US"/>
        </w:rPr>
        <w:t> </w:t>
      </w:r>
      <w:r w:rsidR="008A0F45">
        <w:rPr>
          <w:rFonts w:cstheme="minorHAnsi"/>
          <w:noProof/>
          <w:highlight w:val="lightGray"/>
          <w:lang w:val="en-US"/>
        </w:rPr>
        <w:t> </w:t>
      </w:r>
      <w:r w:rsidR="008A0F45">
        <w:rPr>
          <w:rFonts w:cstheme="minorHAnsi"/>
          <w:noProof/>
          <w:highlight w:val="lightGray"/>
          <w:lang w:val="en-US"/>
        </w:rPr>
        <w:t> </w:t>
      </w:r>
      <w:r w:rsidR="008A0F45">
        <w:rPr>
          <w:rFonts w:cstheme="minorHAnsi"/>
          <w:noProof/>
          <w:highlight w:val="lightGray"/>
          <w:lang w:val="en-US"/>
        </w:rPr>
        <w:t> </w:t>
      </w:r>
      <w:bookmarkEnd w:id="1"/>
      <w:r w:rsidRPr="00FD7BC3">
        <w:rPr>
          <w:rFonts w:cstheme="minorHAnsi"/>
          <w:noProof/>
          <w:highlight w:val="lightGray"/>
          <w:lang w:val="en-US"/>
        </w:rPr>
        <w:fldChar w:fldCharType="end"/>
      </w:r>
      <w:bookmarkEnd w:id="0"/>
      <w:r w:rsidRPr="00FD7BC3">
        <w:rPr>
          <w:rFonts w:cstheme="minorHAnsi"/>
          <w:color w:val="010302"/>
        </w:rPr>
        <w:t xml:space="preserve"> </w:t>
      </w:r>
    </w:p>
    <w:p w14:paraId="5D2BC883" w14:textId="186FD059" w:rsidR="000E16EB" w:rsidRPr="00FD7BC3" w:rsidRDefault="000E16EB" w:rsidP="000E16EB">
      <w:pPr>
        <w:spacing w:before="240" w:line="400" w:lineRule="exact"/>
        <w:rPr>
          <w:rFonts w:cstheme="minorHAnsi"/>
        </w:rPr>
      </w:pPr>
      <w:r>
        <w:rPr>
          <w:rFonts w:cstheme="minorHAnsi"/>
        </w:rPr>
        <w:t>Förderkennzeichen / Projekttitel</w:t>
      </w:r>
      <w:r w:rsidR="00E63F49">
        <w:rPr>
          <w:rFonts w:cstheme="minorHAnsi"/>
        </w:rPr>
        <w:t xml:space="preserve"> des beantragten Vorhabens</w:t>
      </w:r>
      <w:r>
        <w:rPr>
          <w:rFonts w:cstheme="minorHAnsi"/>
        </w:rPr>
        <w:t>:</w:t>
      </w:r>
    </w:p>
    <w:p w14:paraId="73B83EC6" w14:textId="77777777" w:rsidR="000E16EB" w:rsidRPr="00FD7BC3" w:rsidRDefault="000E16EB" w:rsidP="000E16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rPr>
          <w:rFonts w:cstheme="minorHAnsi"/>
          <w:color w:val="010302"/>
        </w:rPr>
      </w:pPr>
      <w:r w:rsidRPr="00FD7BC3">
        <w:rPr>
          <w:rFonts w:cstheme="minorHAnsi"/>
          <w:noProof/>
          <w:highlight w:val="lightGray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7BC3">
        <w:rPr>
          <w:rFonts w:cstheme="minorHAnsi"/>
          <w:noProof/>
          <w:highlight w:val="lightGray"/>
          <w:lang w:val="en-US"/>
        </w:rPr>
        <w:instrText xml:space="preserve"> FORMTEXT </w:instrText>
      </w:r>
      <w:r w:rsidRPr="00FD7BC3">
        <w:rPr>
          <w:rFonts w:cstheme="minorHAnsi"/>
          <w:noProof/>
          <w:highlight w:val="lightGray"/>
          <w:lang w:val="en-US"/>
        </w:rPr>
      </w:r>
      <w:r w:rsidRPr="00FD7BC3">
        <w:rPr>
          <w:rFonts w:cstheme="minorHAnsi"/>
          <w:noProof/>
          <w:highlight w:val="lightGray"/>
          <w:lang w:val="en-US"/>
        </w:rPr>
        <w:fldChar w:fldCharType="separate"/>
      </w:r>
      <w:r>
        <w:rPr>
          <w:rFonts w:cstheme="minorHAnsi"/>
          <w:noProof/>
          <w:highlight w:val="lightGray"/>
          <w:lang w:val="en-US"/>
        </w:rPr>
        <w:t> </w:t>
      </w:r>
      <w:r>
        <w:rPr>
          <w:rFonts w:cstheme="minorHAnsi"/>
          <w:noProof/>
          <w:highlight w:val="lightGray"/>
          <w:lang w:val="en-US"/>
        </w:rPr>
        <w:t> </w:t>
      </w:r>
      <w:r>
        <w:rPr>
          <w:rFonts w:cstheme="minorHAnsi"/>
          <w:noProof/>
          <w:highlight w:val="lightGray"/>
          <w:lang w:val="en-US"/>
        </w:rPr>
        <w:t> </w:t>
      </w:r>
      <w:r>
        <w:rPr>
          <w:rFonts w:cstheme="minorHAnsi"/>
          <w:noProof/>
          <w:highlight w:val="lightGray"/>
          <w:lang w:val="en-US"/>
        </w:rPr>
        <w:t> </w:t>
      </w:r>
      <w:r>
        <w:rPr>
          <w:rFonts w:cstheme="minorHAnsi"/>
          <w:noProof/>
          <w:highlight w:val="lightGray"/>
          <w:lang w:val="en-US"/>
        </w:rPr>
        <w:t> </w:t>
      </w:r>
      <w:r w:rsidRPr="00FD7BC3">
        <w:rPr>
          <w:rFonts w:cstheme="minorHAnsi"/>
          <w:noProof/>
          <w:highlight w:val="lightGray"/>
          <w:lang w:val="en-US"/>
        </w:rPr>
        <w:fldChar w:fldCharType="end"/>
      </w:r>
      <w:r w:rsidRPr="00FD7BC3">
        <w:rPr>
          <w:rFonts w:cstheme="minorHAnsi"/>
          <w:color w:val="010302"/>
        </w:rPr>
        <w:t xml:space="preserve"> </w:t>
      </w:r>
    </w:p>
    <w:p w14:paraId="65AABDAD" w14:textId="2C4FB108" w:rsidR="006B175F" w:rsidRPr="00FD7BC3" w:rsidRDefault="006B175F" w:rsidP="00FD7BC3">
      <w:pPr>
        <w:widowControl w:val="0"/>
        <w:spacing w:before="240" w:after="240" w:line="240" w:lineRule="auto"/>
        <w:rPr>
          <w:rFonts w:eastAsia="Times New Roman" w:cstheme="minorHAnsi"/>
          <w:color w:val="010302"/>
        </w:rPr>
      </w:pPr>
      <w:r w:rsidRPr="00FD7BC3">
        <w:rPr>
          <w:rFonts w:eastAsia="Times New Roman" w:cstheme="minorHAnsi"/>
          <w:b/>
          <w:bCs/>
          <w:color w:val="000000"/>
          <w:sz w:val="28"/>
          <w:szCs w:val="28"/>
        </w:rPr>
        <w:t>Erklärungen</w:t>
      </w:r>
      <w:r w:rsidRPr="00FD7BC3">
        <w:rPr>
          <w:rFonts w:eastAsia="Times New Roman" w:cstheme="minorHAnsi"/>
          <w:sz w:val="28"/>
          <w:szCs w:val="28"/>
          <w:lang w:val="en-US"/>
        </w:rPr>
        <w:t xml:space="preserve"> </w:t>
      </w:r>
    </w:p>
    <w:p w14:paraId="623B9004" w14:textId="3686C5D8" w:rsidR="006B175F" w:rsidRPr="00FD7BC3" w:rsidRDefault="00724878" w:rsidP="00724878">
      <w:pPr>
        <w:rPr>
          <w:rFonts w:cstheme="minorHAnsi"/>
          <w:lang w:val="en-US"/>
        </w:rPr>
      </w:pPr>
      <w:r w:rsidRPr="00FD7BC3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2"/>
      <w:r w:rsidRPr="00FD7BC3">
        <w:rPr>
          <w:rFonts w:cstheme="minorHAnsi"/>
        </w:rPr>
        <w:tab/>
      </w:r>
      <w:r w:rsidR="006B175F" w:rsidRPr="00FD7BC3">
        <w:rPr>
          <w:rFonts w:cstheme="minorHAnsi"/>
        </w:rPr>
        <w:t xml:space="preserve">Wir sind </w:t>
      </w:r>
      <w:r w:rsidR="006B175F" w:rsidRPr="00FD7BC3">
        <w:rPr>
          <w:rFonts w:cstheme="minorHAnsi"/>
          <w:b/>
        </w:rPr>
        <w:t>sowohl</w:t>
      </w:r>
      <w:r w:rsidR="006B175F" w:rsidRPr="00FD7BC3">
        <w:rPr>
          <w:rFonts w:cstheme="minorHAnsi"/>
        </w:rPr>
        <w:t xml:space="preserve"> wirtschaftlich</w:t>
      </w:r>
      <w:r w:rsidR="006B175F" w:rsidRPr="00FD7BC3">
        <w:rPr>
          <w:rFonts w:cstheme="minorHAnsi"/>
          <w:lang w:val="en-US"/>
        </w:rPr>
        <w:t xml:space="preserve"> </w:t>
      </w:r>
      <w:r w:rsidR="006B175F" w:rsidRPr="00FD7BC3">
        <w:rPr>
          <w:rFonts w:cstheme="minorHAnsi"/>
          <w:b/>
        </w:rPr>
        <w:t>als auch</w:t>
      </w:r>
      <w:r w:rsidR="006B175F" w:rsidRPr="00FD7BC3">
        <w:rPr>
          <w:rFonts w:cstheme="minorHAnsi"/>
        </w:rPr>
        <w:t xml:space="preserve"> nicht</w:t>
      </w:r>
      <w:r w:rsidR="00541DAD">
        <w:rPr>
          <w:rFonts w:cstheme="minorHAnsi"/>
        </w:rPr>
        <w:t>-</w:t>
      </w:r>
      <w:r w:rsidR="006B175F" w:rsidRPr="00FD7BC3">
        <w:rPr>
          <w:rFonts w:cstheme="minorHAnsi"/>
        </w:rPr>
        <w:t>wirtschaftlich tätig</w:t>
      </w:r>
      <w:r w:rsidR="006B175F" w:rsidRPr="00FD7BC3">
        <w:rPr>
          <w:rFonts w:cstheme="minorHAnsi"/>
          <w:lang w:val="en-US"/>
        </w:rPr>
        <w:t xml:space="preserve">. </w:t>
      </w:r>
    </w:p>
    <w:p w14:paraId="2210C8B0" w14:textId="7B375F88" w:rsidR="00724878" w:rsidRPr="00FD7BC3" w:rsidRDefault="00724878" w:rsidP="00724878">
      <w:pPr>
        <w:ind w:left="1276" w:hanging="567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3"/>
      <w:r w:rsidRPr="00FD7BC3">
        <w:rPr>
          <w:rFonts w:cstheme="minorHAnsi"/>
        </w:rPr>
        <w:tab/>
      </w:r>
      <w:r w:rsidR="006B175F" w:rsidRPr="00FD7BC3">
        <w:rPr>
          <w:rFonts w:cstheme="minorHAnsi"/>
        </w:rPr>
        <w:t xml:space="preserve">Bei der Durchführung </w:t>
      </w:r>
      <w:r w:rsidR="005853D9">
        <w:rPr>
          <w:rFonts w:cstheme="minorHAnsi"/>
        </w:rPr>
        <w:t>des</w:t>
      </w:r>
      <w:r w:rsidR="00B1658D">
        <w:rPr>
          <w:rFonts w:cstheme="minorHAnsi"/>
        </w:rPr>
        <w:t xml:space="preserve"> </w:t>
      </w:r>
      <w:r w:rsidR="001E7FB9">
        <w:rPr>
          <w:rFonts w:cstheme="minorHAnsi"/>
        </w:rPr>
        <w:t>beantragten</w:t>
      </w:r>
      <w:r w:rsidR="00011D46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Vorhaben</w:t>
      </w:r>
      <w:r w:rsidR="005853D9">
        <w:rPr>
          <w:rFonts w:cstheme="minorHAnsi"/>
        </w:rPr>
        <w:t>s</w:t>
      </w:r>
      <w:r w:rsidR="00011D46" w:rsidRPr="00FD7BC3">
        <w:rPr>
          <w:rFonts w:cstheme="minorHAnsi"/>
        </w:rPr>
        <w:t xml:space="preserve"> für das BMU</w:t>
      </w:r>
      <w:r w:rsidR="00FA748A">
        <w:rPr>
          <w:rFonts w:cstheme="minorHAnsi"/>
        </w:rPr>
        <w:t>V</w:t>
      </w:r>
      <w:r w:rsidR="006B175F" w:rsidRPr="00FD7BC3">
        <w:rPr>
          <w:rFonts w:cstheme="minorHAnsi"/>
        </w:rPr>
        <w:t xml:space="preserve"> handelt es sich </w:t>
      </w:r>
      <w:r w:rsidR="00011D46" w:rsidRPr="00FD7BC3">
        <w:rPr>
          <w:rFonts w:cstheme="minorHAnsi"/>
        </w:rPr>
        <w:t>um</w:t>
      </w:r>
      <w:r w:rsidR="006B175F" w:rsidRPr="00FD7BC3">
        <w:rPr>
          <w:rFonts w:cstheme="minorHAnsi"/>
        </w:rPr>
        <w:t xml:space="preserve"> eine nicht</w:t>
      </w:r>
      <w:r w:rsidR="00541DAD">
        <w:rPr>
          <w:rFonts w:cstheme="minorHAnsi"/>
        </w:rPr>
        <w:t>-</w:t>
      </w:r>
      <w:r w:rsidR="006B175F" w:rsidRPr="00FD7BC3">
        <w:rPr>
          <w:rFonts w:cstheme="minorHAnsi"/>
        </w:rPr>
        <w:t>wirtsch</w:t>
      </w:r>
      <w:r w:rsidR="00FB3C02" w:rsidRPr="00FD7BC3">
        <w:rPr>
          <w:rFonts w:cstheme="minorHAnsi"/>
        </w:rPr>
        <w:t>aftliche Tätigkeit.</w:t>
      </w:r>
      <w:r w:rsidR="00402180">
        <w:rPr>
          <w:rStyle w:val="Funotenzeichen"/>
          <w:rFonts w:cstheme="minorHAnsi"/>
        </w:rPr>
        <w:footnoteReference w:id="2"/>
      </w:r>
    </w:p>
    <w:p w14:paraId="78EFDC9A" w14:textId="6938FE02" w:rsidR="00FB3C02" w:rsidRPr="00FD7BC3" w:rsidRDefault="00724878" w:rsidP="00724878">
      <w:pPr>
        <w:ind w:left="1276" w:hanging="567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4"/>
      <w:r w:rsidRPr="00FD7BC3">
        <w:rPr>
          <w:rFonts w:cstheme="minorHAnsi"/>
        </w:rPr>
        <w:tab/>
      </w:r>
      <w:r w:rsidR="00FB3C02" w:rsidRPr="00FD7BC3">
        <w:rPr>
          <w:rFonts w:cstheme="minorHAnsi"/>
        </w:rPr>
        <w:t xml:space="preserve">Bei der Durchführung </w:t>
      </w:r>
      <w:r w:rsidR="005853D9">
        <w:rPr>
          <w:rFonts w:cstheme="minorHAnsi"/>
        </w:rPr>
        <w:t>des</w:t>
      </w:r>
      <w:r w:rsidR="00011D46" w:rsidRPr="00FD7BC3">
        <w:rPr>
          <w:rFonts w:cstheme="minorHAnsi"/>
        </w:rPr>
        <w:t xml:space="preserve"> </w:t>
      </w:r>
      <w:r w:rsidR="00E63F49">
        <w:rPr>
          <w:rFonts w:cstheme="minorHAnsi"/>
        </w:rPr>
        <w:t xml:space="preserve">beantragten </w:t>
      </w:r>
      <w:r w:rsidR="00011D46" w:rsidRPr="00FD7BC3">
        <w:rPr>
          <w:rFonts w:cstheme="minorHAnsi"/>
        </w:rPr>
        <w:t>Vorhaben</w:t>
      </w:r>
      <w:r w:rsidR="00A74769">
        <w:rPr>
          <w:rFonts w:cstheme="minorHAnsi"/>
        </w:rPr>
        <w:t>s</w:t>
      </w:r>
      <w:r w:rsidR="00011D46" w:rsidRPr="00FD7BC3">
        <w:rPr>
          <w:rFonts w:cstheme="minorHAnsi"/>
        </w:rPr>
        <w:t xml:space="preserve"> für das BMU</w:t>
      </w:r>
      <w:r w:rsidR="00FA748A">
        <w:rPr>
          <w:rFonts w:cstheme="minorHAnsi"/>
        </w:rPr>
        <w:t>V</w:t>
      </w:r>
      <w:r w:rsidR="00FB3C02" w:rsidRPr="00FD7BC3">
        <w:rPr>
          <w:rFonts w:cstheme="minorHAnsi"/>
        </w:rPr>
        <w:t xml:space="preserve"> handelt es sich </w:t>
      </w:r>
      <w:r w:rsidR="00011D46" w:rsidRPr="00FD7BC3">
        <w:rPr>
          <w:rFonts w:cstheme="minorHAnsi"/>
        </w:rPr>
        <w:t>um</w:t>
      </w:r>
      <w:r w:rsidR="006C0DB0">
        <w:rPr>
          <w:rFonts w:cstheme="minorHAnsi"/>
        </w:rPr>
        <w:t xml:space="preserve"> eine</w:t>
      </w:r>
      <w:r w:rsidR="00FB3C02" w:rsidRPr="00FD7BC3">
        <w:rPr>
          <w:rFonts w:cstheme="minorHAnsi"/>
        </w:rPr>
        <w:t xml:space="preserve"> wirtschaftliche Tätigkeit. </w:t>
      </w:r>
    </w:p>
    <w:p w14:paraId="0B9385B3" w14:textId="23655BF9" w:rsidR="00EC3A84" w:rsidRPr="00FD7BC3" w:rsidRDefault="00EC3A84" w:rsidP="00EC3A84">
      <w:pPr>
        <w:ind w:left="709" w:hanging="709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r w:rsidRPr="00FD7BC3">
        <w:rPr>
          <w:rFonts w:cstheme="minorHAnsi"/>
        </w:rPr>
        <w:tab/>
      </w:r>
      <w:r>
        <w:rPr>
          <w:rFonts w:cstheme="minorHAnsi"/>
        </w:rPr>
        <w:t xml:space="preserve">Wir </w:t>
      </w:r>
      <w:r w:rsidR="00123215">
        <w:rPr>
          <w:rFonts w:cstheme="minorHAnsi"/>
        </w:rPr>
        <w:t xml:space="preserve">verfügen über eine </w:t>
      </w:r>
      <w:r w:rsidR="00123215" w:rsidRPr="00123215">
        <w:rPr>
          <w:rFonts w:cstheme="minorHAnsi"/>
        </w:rPr>
        <w:t>getrennte B</w:t>
      </w:r>
      <w:r w:rsidR="0007007F">
        <w:rPr>
          <w:rFonts w:cstheme="minorHAnsi"/>
        </w:rPr>
        <w:t>uch</w:t>
      </w:r>
      <w:r w:rsidR="00123215" w:rsidRPr="00123215">
        <w:rPr>
          <w:rFonts w:cstheme="minorHAnsi"/>
        </w:rPr>
        <w:t>führ</w:t>
      </w:r>
      <w:r w:rsidR="00123215">
        <w:rPr>
          <w:rFonts w:cstheme="minorHAnsi"/>
        </w:rPr>
        <w:t>ung</w:t>
      </w:r>
      <w:r w:rsidR="00123215" w:rsidRPr="00123215">
        <w:rPr>
          <w:rFonts w:cstheme="minorHAnsi"/>
        </w:rPr>
        <w:t xml:space="preserve">, </w:t>
      </w:r>
      <w:r w:rsidR="009D1746" w:rsidRPr="009D1746">
        <w:rPr>
          <w:rFonts w:cstheme="minorHAnsi"/>
        </w:rPr>
        <w:t>bei der Geschäftsvorfälle wirtschaftlicher und nicht-wirtschaftlicher Tätigkeiten getrennt erfasst werden, und stellen so sicher, dass die staatliche Zuwendung nicht für wirtschaftliche Tätigkeiten verwendet wird</w:t>
      </w:r>
      <w:r w:rsidRPr="00FD7BC3">
        <w:rPr>
          <w:rFonts w:cstheme="minorHAnsi"/>
        </w:rPr>
        <w:t xml:space="preserve">. </w:t>
      </w:r>
    </w:p>
    <w:p w14:paraId="015B32BE" w14:textId="478C0460" w:rsidR="00FB3C02" w:rsidRDefault="00724878" w:rsidP="00724878">
      <w:pPr>
        <w:ind w:left="709" w:hanging="709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5"/>
      <w:r w:rsidRPr="00FD7BC3">
        <w:rPr>
          <w:rFonts w:cstheme="minorHAnsi"/>
        </w:rPr>
        <w:tab/>
      </w:r>
      <w:r w:rsidR="003A1739">
        <w:rPr>
          <w:rFonts w:cstheme="minorHAnsi"/>
        </w:rPr>
        <w:t xml:space="preserve">Gilt </w:t>
      </w:r>
      <w:r w:rsidR="003A1739" w:rsidRPr="00D34728">
        <w:rPr>
          <w:rFonts w:cstheme="minorHAnsi"/>
          <w:u w:val="single"/>
        </w:rPr>
        <w:t>nicht</w:t>
      </w:r>
      <w:r w:rsidR="003A1739">
        <w:rPr>
          <w:rFonts w:cstheme="minorHAnsi"/>
        </w:rPr>
        <w:t xml:space="preserve"> für Kommunen</w:t>
      </w:r>
      <w:r w:rsidR="00D34728">
        <w:rPr>
          <w:rFonts w:cstheme="minorHAnsi"/>
        </w:rPr>
        <w:t xml:space="preserve"> und andere öffentliche Stellen</w:t>
      </w:r>
      <w:r w:rsidR="003A1739">
        <w:rPr>
          <w:rFonts w:cstheme="minorHAnsi"/>
        </w:rPr>
        <w:t xml:space="preserve">: </w:t>
      </w:r>
      <w:r w:rsidR="006B175F" w:rsidRPr="00FD7BC3">
        <w:rPr>
          <w:rFonts w:cstheme="minorHAnsi"/>
        </w:rPr>
        <w:t>Wirtschaftliche Tätigkeiten werden nicht mit Mitteln der Grundfinanzierung oder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 xml:space="preserve">sonstigen öffentlichen Mitteln </w:t>
      </w:r>
      <w:r w:rsidR="003A1739">
        <w:rPr>
          <w:rFonts w:cstheme="minorHAnsi"/>
        </w:rPr>
        <w:t>quer</w:t>
      </w:r>
      <w:r w:rsidR="006B175F" w:rsidRPr="00FD7BC3">
        <w:rPr>
          <w:rFonts w:cstheme="minorHAnsi"/>
        </w:rPr>
        <w:t xml:space="preserve">subventioniert. </w:t>
      </w:r>
    </w:p>
    <w:p w14:paraId="6CB0DCC4" w14:textId="78E4A4A1" w:rsidR="003A1739" w:rsidRDefault="003A1739" w:rsidP="003A1739">
      <w:pPr>
        <w:ind w:left="709" w:hanging="709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r w:rsidRPr="00FD7BC3">
        <w:rPr>
          <w:rFonts w:cstheme="minorHAnsi"/>
        </w:rPr>
        <w:tab/>
      </w:r>
      <w:r w:rsidR="004324A0">
        <w:rPr>
          <w:rFonts w:cstheme="minorHAnsi"/>
        </w:rPr>
        <w:t xml:space="preserve">Gilt </w:t>
      </w:r>
      <w:r w:rsidR="004324A0" w:rsidRPr="00905048">
        <w:rPr>
          <w:rFonts w:cstheme="minorHAnsi"/>
          <w:u w:val="single"/>
        </w:rPr>
        <w:t>n</w:t>
      </w:r>
      <w:r w:rsidRPr="00D34728">
        <w:rPr>
          <w:rFonts w:cstheme="minorHAnsi"/>
          <w:u w:val="single"/>
        </w:rPr>
        <w:t>ur</w:t>
      </w:r>
      <w:r>
        <w:rPr>
          <w:rFonts w:cstheme="minorHAnsi"/>
        </w:rPr>
        <w:t xml:space="preserve"> für Kommunen und andere öffentliche Stellen: </w:t>
      </w:r>
      <w:r w:rsidRPr="00FD7BC3">
        <w:rPr>
          <w:rFonts w:cstheme="minorHAnsi"/>
        </w:rPr>
        <w:t xml:space="preserve">Wirtschaftliche Tätigkeiten werden nicht </w:t>
      </w:r>
      <w:r>
        <w:rPr>
          <w:rFonts w:cstheme="minorHAnsi"/>
        </w:rPr>
        <w:t>aus Mitteln der beantragten Zuwendung quersubventioniert.</w:t>
      </w:r>
    </w:p>
    <w:p w14:paraId="22B65E5E" w14:textId="1F506596" w:rsidR="00FB3C02" w:rsidRPr="00FD7BC3" w:rsidRDefault="00724878" w:rsidP="00724878">
      <w:pPr>
        <w:ind w:left="709" w:hanging="709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6"/>
      <w:r w:rsidRPr="00FD7BC3">
        <w:rPr>
          <w:rFonts w:cstheme="minorHAnsi"/>
        </w:rPr>
        <w:tab/>
      </w:r>
      <w:r w:rsidR="00FB3C02" w:rsidRPr="00FD7BC3">
        <w:rPr>
          <w:rFonts w:cstheme="minorHAnsi"/>
        </w:rPr>
        <w:t>D</w:t>
      </w:r>
      <w:r w:rsidR="006B175F" w:rsidRPr="00FD7BC3">
        <w:rPr>
          <w:rFonts w:cstheme="minorHAnsi"/>
        </w:rPr>
        <w:t>ie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buchhalterische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Trennung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von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nicht</w:t>
      </w:r>
      <w:r w:rsidR="00541DAD">
        <w:rPr>
          <w:rFonts w:cstheme="minorHAnsi"/>
        </w:rPr>
        <w:t>-</w:t>
      </w:r>
      <w:r w:rsidR="006B175F" w:rsidRPr="00FD7BC3">
        <w:rPr>
          <w:rFonts w:cstheme="minorHAnsi"/>
        </w:rPr>
        <w:t>wirtschaftlichen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und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wirtschaftlichen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Tätigkeiten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wird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durch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die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Wirtschaftsprüfer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im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Jahresabschluss</w:t>
      </w:r>
      <w:r w:rsidR="00FB3C02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bestätigt.</w:t>
      </w:r>
    </w:p>
    <w:p w14:paraId="793C7164" w14:textId="77777777" w:rsidR="006B175F" w:rsidRPr="00FD7BC3" w:rsidRDefault="00724878" w:rsidP="00724878">
      <w:pPr>
        <w:ind w:left="709" w:hanging="709"/>
        <w:rPr>
          <w:rFonts w:cstheme="minorHAnsi"/>
        </w:rPr>
      </w:pPr>
      <w:r w:rsidRPr="00FD7BC3">
        <w:rPr>
          <w:rFonts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8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7"/>
      <w:r w:rsidRPr="00FD7BC3">
        <w:rPr>
          <w:rFonts w:cstheme="minorHAnsi"/>
        </w:rPr>
        <w:tab/>
      </w:r>
      <w:r w:rsidR="00FB3C02" w:rsidRPr="00FD7BC3">
        <w:rPr>
          <w:rFonts w:cstheme="minorHAnsi"/>
        </w:rPr>
        <w:t>W</w:t>
      </w:r>
      <w:r w:rsidR="006B175F" w:rsidRPr="00FD7BC3">
        <w:rPr>
          <w:rFonts w:cstheme="minorHAnsi"/>
        </w:rPr>
        <w:t>ir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sind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ausschließlich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  <w:b/>
        </w:rPr>
        <w:t>nicht</w:t>
      </w:r>
      <w:r w:rsidRPr="00FD7BC3">
        <w:rPr>
          <w:rFonts w:cstheme="minorHAnsi"/>
          <w:b/>
        </w:rPr>
        <w:t xml:space="preserve"> </w:t>
      </w:r>
      <w:r w:rsidR="006B175F" w:rsidRPr="00FD7BC3">
        <w:rPr>
          <w:rFonts w:cstheme="minorHAnsi"/>
          <w:b/>
        </w:rPr>
        <w:t>wirtschaftlich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 xml:space="preserve">tätig. </w:t>
      </w:r>
    </w:p>
    <w:p w14:paraId="1ED70D81" w14:textId="77777777" w:rsidR="006B175F" w:rsidRPr="00FD7BC3" w:rsidRDefault="00724878" w:rsidP="00724878">
      <w:pPr>
        <w:ind w:left="709" w:hanging="709"/>
        <w:rPr>
          <w:rFonts w:cstheme="minorHAnsi"/>
        </w:rPr>
      </w:pPr>
      <w:r w:rsidRPr="00FD7BC3">
        <w:rPr>
          <w:rFonts w:cstheme="minorHAnsi"/>
        </w:rPr>
        <w:lastRenderedPageBreak/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FD7BC3">
        <w:rPr>
          <w:rFonts w:cstheme="minorHAnsi"/>
        </w:rPr>
        <w:instrText xml:space="preserve"> FORMCHECKBOX </w:instrText>
      </w:r>
      <w:r w:rsidR="007F1FA3">
        <w:rPr>
          <w:rFonts w:cstheme="minorHAnsi"/>
        </w:rPr>
      </w:r>
      <w:r w:rsidR="007F1FA3">
        <w:rPr>
          <w:rFonts w:cstheme="minorHAnsi"/>
        </w:rPr>
        <w:fldChar w:fldCharType="separate"/>
      </w:r>
      <w:r w:rsidRPr="00FD7BC3">
        <w:rPr>
          <w:rFonts w:cstheme="minorHAnsi"/>
        </w:rPr>
        <w:fldChar w:fldCharType="end"/>
      </w:r>
      <w:bookmarkEnd w:id="8"/>
      <w:r w:rsidRPr="00FD7BC3">
        <w:rPr>
          <w:rFonts w:cstheme="minorHAnsi"/>
        </w:rPr>
        <w:tab/>
      </w:r>
      <w:r w:rsidR="006B175F" w:rsidRPr="00FD7BC3">
        <w:rPr>
          <w:rFonts w:cstheme="minorHAnsi"/>
        </w:rPr>
        <w:t>Wir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sind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ausschließlich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  <w:b/>
        </w:rPr>
        <w:t>wirtschaftlich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tätig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und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damit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diesbezüglich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als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ein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Unternehmen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im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Sinne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von</w:t>
      </w:r>
      <w:r w:rsidR="008608DF" w:rsidRPr="00FD7BC3">
        <w:rPr>
          <w:rFonts w:cstheme="minorHAnsi"/>
        </w:rPr>
        <w:t xml:space="preserve"> </w:t>
      </w:r>
      <w:r w:rsidR="00707EB0" w:rsidRPr="00FD7BC3">
        <w:rPr>
          <w:rFonts w:cstheme="minorHAnsi"/>
        </w:rPr>
        <w:t>Artikel</w:t>
      </w:r>
      <w:r w:rsidR="008608DF" w:rsidRPr="00FD7BC3">
        <w:rPr>
          <w:rFonts w:cstheme="minorHAnsi"/>
        </w:rPr>
        <w:t> </w:t>
      </w:r>
      <w:r w:rsidR="006B175F" w:rsidRPr="00FD7BC3">
        <w:rPr>
          <w:rFonts w:cstheme="minorHAnsi"/>
        </w:rPr>
        <w:t>107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>Abs</w:t>
      </w:r>
      <w:r w:rsidR="00707EB0" w:rsidRPr="00FD7BC3">
        <w:rPr>
          <w:rFonts w:cstheme="minorHAnsi"/>
        </w:rPr>
        <w:t>atz</w:t>
      </w:r>
      <w:r w:rsidR="008608DF" w:rsidRPr="00FD7BC3">
        <w:rPr>
          <w:rFonts w:cstheme="minorHAnsi"/>
        </w:rPr>
        <w:t> </w:t>
      </w:r>
      <w:r w:rsidR="006B175F" w:rsidRPr="00FD7BC3">
        <w:rPr>
          <w:rFonts w:cstheme="minorHAnsi"/>
        </w:rPr>
        <w:t>1</w:t>
      </w:r>
      <w:r w:rsidR="008608DF" w:rsidRPr="00FD7BC3">
        <w:rPr>
          <w:rFonts w:cstheme="minorHAnsi"/>
        </w:rPr>
        <w:t xml:space="preserve"> </w:t>
      </w:r>
      <w:r w:rsidR="006B175F" w:rsidRPr="00FD7BC3">
        <w:rPr>
          <w:rFonts w:cstheme="minorHAnsi"/>
        </w:rPr>
        <w:t xml:space="preserve">AEUV </w:t>
      </w:r>
      <w:r w:rsidR="008608DF" w:rsidRPr="00FD7BC3">
        <w:rPr>
          <w:rFonts w:cstheme="minorHAnsi"/>
        </w:rPr>
        <w:t>e</w:t>
      </w:r>
      <w:r w:rsidR="006B175F" w:rsidRPr="00FD7BC3">
        <w:rPr>
          <w:rFonts w:cstheme="minorHAnsi"/>
        </w:rPr>
        <w:t xml:space="preserve">inzustufen. </w:t>
      </w:r>
    </w:p>
    <w:p w14:paraId="3B2DD139" w14:textId="77777777" w:rsidR="006B175F" w:rsidRPr="00FD7BC3" w:rsidRDefault="006B175F" w:rsidP="00724878">
      <w:pPr>
        <w:spacing w:after="360"/>
        <w:rPr>
          <w:rFonts w:cstheme="minorHAnsi"/>
        </w:rPr>
      </w:pPr>
      <w:r w:rsidRPr="00FD7BC3">
        <w:rPr>
          <w:rFonts w:cstheme="minorHAnsi"/>
        </w:rPr>
        <w:t>Ich</w:t>
      </w:r>
      <w:r w:rsidR="008608DF" w:rsidRPr="00FD7BC3">
        <w:rPr>
          <w:rFonts w:cstheme="minorHAnsi"/>
        </w:rPr>
        <w:t xml:space="preserve"> </w:t>
      </w:r>
      <w:r w:rsidRPr="00FD7BC3">
        <w:rPr>
          <w:rFonts w:cstheme="minorHAnsi"/>
        </w:rPr>
        <w:t>/</w:t>
      </w:r>
      <w:r w:rsidR="008608DF" w:rsidRPr="00FD7BC3">
        <w:rPr>
          <w:rFonts w:cstheme="minorHAnsi"/>
        </w:rPr>
        <w:t xml:space="preserve"> </w:t>
      </w:r>
      <w:r w:rsidR="008A0F45">
        <w:rPr>
          <w:rFonts w:cstheme="minorHAnsi"/>
        </w:rPr>
        <w:t>W</w:t>
      </w:r>
      <w:r w:rsidRPr="00FD7BC3">
        <w:rPr>
          <w:rFonts w:cstheme="minorHAnsi"/>
        </w:rPr>
        <w:t xml:space="preserve">ir versichern die Richtigkeit und Vollständigkeit der Angaben. </w:t>
      </w:r>
    </w:p>
    <w:p w14:paraId="67C05CDC" w14:textId="77777777" w:rsidR="006B175F" w:rsidRPr="00FD7BC3" w:rsidRDefault="0025242C" w:rsidP="00724878">
      <w:pPr>
        <w:spacing w:before="120" w:after="0"/>
        <w:rPr>
          <w:rFonts w:cstheme="minorHAnsi"/>
          <w:color w:val="000000"/>
          <w:sz w:val="24"/>
          <w:szCs w:val="24"/>
        </w:rPr>
      </w:pPr>
      <w:r w:rsidRPr="00FD7BC3">
        <w:rPr>
          <w:rFonts w:cstheme="minorHAnsi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FD7BC3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FD7BC3">
        <w:rPr>
          <w:rFonts w:cstheme="minorHAnsi"/>
          <w:color w:val="000000"/>
          <w:sz w:val="24"/>
          <w:szCs w:val="24"/>
        </w:rPr>
      </w:r>
      <w:r w:rsidRPr="00FD7BC3">
        <w:rPr>
          <w:rFonts w:cstheme="minorHAnsi"/>
          <w:color w:val="000000"/>
          <w:sz w:val="24"/>
          <w:szCs w:val="24"/>
        </w:rPr>
        <w:fldChar w:fldCharType="separate"/>
      </w:r>
      <w:r w:rsidRPr="00FD7BC3">
        <w:rPr>
          <w:rFonts w:cstheme="minorHAnsi"/>
          <w:noProof/>
          <w:color w:val="000000"/>
          <w:sz w:val="24"/>
          <w:szCs w:val="24"/>
        </w:rPr>
        <w:t> </w:t>
      </w:r>
      <w:r w:rsidRPr="00FD7BC3">
        <w:rPr>
          <w:rFonts w:cstheme="minorHAnsi"/>
          <w:noProof/>
          <w:color w:val="000000"/>
          <w:sz w:val="24"/>
          <w:szCs w:val="24"/>
        </w:rPr>
        <w:t> </w:t>
      </w:r>
      <w:r w:rsidRPr="00FD7BC3">
        <w:rPr>
          <w:rFonts w:cstheme="minorHAnsi"/>
          <w:noProof/>
          <w:color w:val="000000"/>
          <w:sz w:val="24"/>
          <w:szCs w:val="24"/>
        </w:rPr>
        <w:t> </w:t>
      </w:r>
      <w:r w:rsidRPr="00FD7BC3">
        <w:rPr>
          <w:rFonts w:cstheme="minorHAnsi"/>
          <w:noProof/>
          <w:color w:val="000000"/>
          <w:sz w:val="24"/>
          <w:szCs w:val="24"/>
        </w:rPr>
        <w:t> </w:t>
      </w:r>
      <w:r w:rsidRPr="00FD7BC3">
        <w:rPr>
          <w:rFonts w:cstheme="minorHAnsi"/>
          <w:noProof/>
          <w:color w:val="000000"/>
          <w:sz w:val="24"/>
          <w:szCs w:val="24"/>
        </w:rPr>
        <w:t> </w:t>
      </w:r>
      <w:r w:rsidRPr="00FD7BC3">
        <w:rPr>
          <w:rFonts w:cstheme="minorHAnsi"/>
          <w:color w:val="000000"/>
          <w:sz w:val="24"/>
          <w:szCs w:val="24"/>
        </w:rPr>
        <w:fldChar w:fldCharType="end"/>
      </w:r>
      <w:bookmarkEnd w:id="9"/>
      <w:r w:rsidR="006B175F" w:rsidRPr="00FD7BC3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BB5F2" wp14:editId="7B2FEBA3">
                <wp:simplePos x="0" y="0"/>
                <wp:positionH relativeFrom="page">
                  <wp:posOffset>911860</wp:posOffset>
                </wp:positionH>
                <wp:positionV relativeFrom="paragraph">
                  <wp:posOffset>174753</wp:posOffset>
                </wp:positionV>
                <wp:extent cx="2103119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1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19" h="180">
                              <a:moveTo>
                                <a:pt x="0" y="0"/>
                              </a:moveTo>
                              <a:lnTo>
                                <a:pt x="2103119" y="0"/>
                              </a:lnTo>
                            </a:path>
                          </a:pathLst>
                        </a:custGeom>
                        <a:noFill/>
                        <a:ln w="910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A39BC" id="Freeform 124" o:spid="_x0000_s1026" style="position:absolute;margin-left:71.8pt;margin-top:13.75pt;width:165.6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311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" path="m,l2103119,e" filled="f" strokeweight=".25292mm">
                <v:path arrowok="t"/>
                <w10:wrap anchorx="page"/>
              </v:shape>
            </w:pict>
          </mc:Fallback>
        </mc:AlternateContent>
      </w:r>
      <w:r w:rsidR="006B175F" w:rsidRPr="00FD7BC3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FCD9D" wp14:editId="742FF48C">
                <wp:simplePos x="0" y="0"/>
                <wp:positionH relativeFrom="page">
                  <wp:posOffset>3786504</wp:posOffset>
                </wp:positionH>
                <wp:positionV relativeFrom="paragraph">
                  <wp:posOffset>174753</wp:posOffset>
                </wp:positionV>
                <wp:extent cx="2454275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2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275" h="180">
                              <a:moveTo>
                                <a:pt x="0" y="0"/>
                              </a:moveTo>
                              <a:lnTo>
                                <a:pt x="2454275" y="0"/>
                              </a:lnTo>
                            </a:path>
                          </a:pathLst>
                        </a:custGeom>
                        <a:noFill/>
                        <a:ln w="910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BA706" id="Freeform 125" o:spid="_x0000_s1026" style="position:absolute;margin-left:298.15pt;margin-top:13.75pt;width:193.25pt;height: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42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" path="m,l2454275,e" filled="f" strokeweight=".25292mm">
                <v:path arrowok="t"/>
                <w10:wrap anchorx="page"/>
              </v:shape>
            </w:pict>
          </mc:Fallback>
        </mc:AlternateContent>
      </w:r>
    </w:p>
    <w:p w14:paraId="59B74600" w14:textId="77777777" w:rsidR="008608DF" w:rsidRPr="00FD7BC3" w:rsidRDefault="006B175F" w:rsidP="008608DF">
      <w:pPr>
        <w:widowControl w:val="0"/>
        <w:spacing w:after="0" w:line="283" w:lineRule="exact"/>
        <w:ind w:left="4536" w:right="141" w:hanging="3638"/>
        <w:rPr>
          <w:rFonts w:cstheme="minorHAnsi"/>
        </w:rPr>
      </w:pPr>
      <w:r w:rsidRPr="00FD7BC3">
        <w:rPr>
          <w:rFonts w:cstheme="minorHAnsi"/>
        </w:rPr>
        <w:t>Ort</w:t>
      </w:r>
      <w:r w:rsidR="008608DF" w:rsidRPr="00FD7BC3">
        <w:rPr>
          <w:rFonts w:cstheme="minorHAnsi"/>
        </w:rPr>
        <w:t xml:space="preserve"> </w:t>
      </w:r>
      <w:r w:rsidRPr="00FD7BC3">
        <w:rPr>
          <w:rFonts w:cstheme="minorHAnsi"/>
        </w:rPr>
        <w:t>und</w:t>
      </w:r>
      <w:r w:rsidR="008608DF" w:rsidRPr="00FD7BC3">
        <w:rPr>
          <w:rFonts w:cstheme="minorHAnsi"/>
        </w:rPr>
        <w:t xml:space="preserve"> </w:t>
      </w:r>
      <w:r w:rsidRPr="00FD7BC3">
        <w:rPr>
          <w:rFonts w:cstheme="minorHAnsi"/>
        </w:rPr>
        <w:t>Datum</w:t>
      </w:r>
      <w:r w:rsidR="008608DF" w:rsidRPr="00FD7BC3">
        <w:rPr>
          <w:rFonts w:eastAsia="Times New Roman" w:cstheme="minorHAnsi"/>
          <w:color w:val="000000"/>
        </w:rPr>
        <w:t xml:space="preserve"> </w:t>
      </w:r>
      <w:r w:rsidR="008608DF" w:rsidRPr="00FD7BC3">
        <w:rPr>
          <w:rFonts w:eastAsia="Times New Roman" w:cstheme="minorHAnsi"/>
          <w:color w:val="000000"/>
        </w:rPr>
        <w:tab/>
      </w:r>
      <w:r w:rsidRPr="00FD7BC3">
        <w:rPr>
          <w:rFonts w:cstheme="minorHAnsi"/>
        </w:rPr>
        <w:t>Rechtsverbindliche</w:t>
      </w:r>
      <w:r w:rsidR="008608DF" w:rsidRPr="00FD7BC3">
        <w:rPr>
          <w:rFonts w:cstheme="minorHAnsi"/>
        </w:rPr>
        <w:t xml:space="preserve"> </w:t>
      </w:r>
      <w:r w:rsidRPr="00FD7BC3">
        <w:rPr>
          <w:rFonts w:cstheme="minorHAnsi"/>
        </w:rPr>
        <w:t xml:space="preserve">Unterschrift </w:t>
      </w:r>
      <w:r w:rsidRPr="00FD7BC3">
        <w:rPr>
          <w:rFonts w:cstheme="minorHAnsi"/>
        </w:rPr>
        <w:br/>
        <w:t xml:space="preserve">Stempel </w:t>
      </w:r>
    </w:p>
    <w:p w14:paraId="67056549" w14:textId="77777777" w:rsidR="008608DF" w:rsidRPr="00FD7BC3" w:rsidRDefault="008608DF" w:rsidP="008608DF">
      <w:pPr>
        <w:widowControl w:val="0"/>
        <w:spacing w:after="0" w:line="283" w:lineRule="exact"/>
        <w:ind w:left="4536" w:right="141" w:hanging="3638"/>
        <w:rPr>
          <w:rFonts w:cstheme="minorHAnsi"/>
        </w:rPr>
        <w:sectPr w:rsidR="008608DF" w:rsidRPr="00FD7BC3" w:rsidSect="00D34728">
          <w:headerReference w:type="default" r:id="rId8"/>
          <w:pgSz w:w="11906" w:h="16838"/>
          <w:pgMar w:top="1985" w:right="1417" w:bottom="851" w:left="1417" w:header="705" w:footer="620" w:gutter="0"/>
          <w:cols w:space="708"/>
          <w:docGrid w:linePitch="360"/>
        </w:sectPr>
      </w:pPr>
    </w:p>
    <w:p w14:paraId="550B81F4" w14:textId="77777777" w:rsidR="008A0F45" w:rsidRPr="008A0F45" w:rsidRDefault="008A0F45" w:rsidP="008A0F45">
      <w:pPr>
        <w:widowControl w:val="0"/>
        <w:spacing w:after="0" w:line="240" w:lineRule="auto"/>
        <w:ind w:right="142"/>
        <w:jc w:val="center"/>
        <w:rPr>
          <w:rFonts w:cstheme="minorHAnsi"/>
          <w:b/>
          <w:sz w:val="16"/>
          <w:szCs w:val="16"/>
        </w:rPr>
      </w:pPr>
    </w:p>
    <w:p w14:paraId="35853EB7" w14:textId="45371221" w:rsidR="008608DF" w:rsidRPr="00FD7BC3" w:rsidRDefault="008608DF" w:rsidP="00AB2EAC">
      <w:pPr>
        <w:widowControl w:val="0"/>
        <w:spacing w:after="480" w:line="283" w:lineRule="exact"/>
        <w:ind w:right="142"/>
        <w:jc w:val="both"/>
        <w:rPr>
          <w:rFonts w:cstheme="minorHAnsi"/>
          <w:b/>
          <w:sz w:val="28"/>
        </w:rPr>
      </w:pPr>
      <w:r w:rsidRPr="00FD7BC3">
        <w:rPr>
          <w:rFonts w:cstheme="minorHAnsi"/>
          <w:b/>
          <w:sz w:val="28"/>
        </w:rPr>
        <w:t>Erläuterungen zum Vordruck „</w:t>
      </w:r>
      <w:r w:rsidR="00A74769">
        <w:rPr>
          <w:rFonts w:cstheme="minorHAnsi"/>
          <w:b/>
          <w:sz w:val="28"/>
        </w:rPr>
        <w:t>Erklärung</w:t>
      </w:r>
      <w:r w:rsidR="00A74769" w:rsidRPr="00FD7BC3">
        <w:rPr>
          <w:rFonts w:cstheme="minorHAnsi"/>
          <w:b/>
          <w:sz w:val="28"/>
        </w:rPr>
        <w:t xml:space="preserve"> </w:t>
      </w:r>
      <w:r w:rsidR="00A74769">
        <w:rPr>
          <w:rFonts w:cstheme="minorHAnsi"/>
          <w:b/>
          <w:sz w:val="28"/>
        </w:rPr>
        <w:t>zur</w:t>
      </w:r>
      <w:r w:rsidR="00A74769" w:rsidRPr="00FD7BC3">
        <w:rPr>
          <w:rFonts w:cstheme="minorHAnsi"/>
          <w:b/>
          <w:sz w:val="28"/>
        </w:rPr>
        <w:t xml:space="preserve"> </w:t>
      </w:r>
      <w:r w:rsidRPr="00FD7BC3">
        <w:rPr>
          <w:rFonts w:cstheme="minorHAnsi"/>
          <w:b/>
          <w:sz w:val="28"/>
        </w:rPr>
        <w:t>buchhalterischen Trennung der wirtschaftlichen und nicht wirtschaftlichen Tätigkeiten“</w:t>
      </w:r>
    </w:p>
    <w:p w14:paraId="7600B049" w14:textId="0D08928E" w:rsidR="006D6B7D" w:rsidRDefault="006D6B7D" w:rsidP="00AB2EAC">
      <w:pPr>
        <w:widowControl w:val="0"/>
        <w:spacing w:before="240" w:line="283" w:lineRule="exact"/>
        <w:ind w:right="142"/>
        <w:jc w:val="both"/>
        <w:rPr>
          <w:rFonts w:cstheme="minorHAnsi"/>
        </w:rPr>
      </w:pPr>
      <w:r w:rsidRPr="006D6B7D">
        <w:rPr>
          <w:rFonts w:cstheme="minorHAnsi"/>
        </w:rPr>
        <w:t xml:space="preserve">Zuwendungen </w:t>
      </w:r>
      <w:r>
        <w:rPr>
          <w:rFonts w:cstheme="minorHAnsi"/>
        </w:rPr>
        <w:t>sind</w:t>
      </w:r>
      <w:r w:rsidRPr="006D6B7D">
        <w:rPr>
          <w:rFonts w:cstheme="minorHAnsi"/>
        </w:rPr>
        <w:t xml:space="preserve"> daraufhin </w:t>
      </w:r>
      <w:r>
        <w:rPr>
          <w:rFonts w:cstheme="minorHAnsi"/>
        </w:rPr>
        <w:t>zu überprüfen</w:t>
      </w:r>
      <w:r w:rsidRPr="006D6B7D">
        <w:rPr>
          <w:rFonts w:cstheme="minorHAnsi"/>
        </w:rPr>
        <w:t>, ob sie im Einklang mit</w:t>
      </w:r>
      <w:r>
        <w:rPr>
          <w:rFonts w:cstheme="minorHAnsi"/>
        </w:rPr>
        <w:t xml:space="preserve"> </w:t>
      </w:r>
      <w:r w:rsidRPr="006D6B7D">
        <w:rPr>
          <w:rFonts w:cstheme="minorHAnsi"/>
        </w:rPr>
        <w:t>den beihilferechtlichen Bestimmungen des Vertrags über die Arbeitsweise der Europäischen</w:t>
      </w:r>
      <w:r>
        <w:rPr>
          <w:rFonts w:cstheme="minorHAnsi"/>
        </w:rPr>
        <w:t xml:space="preserve"> </w:t>
      </w:r>
      <w:r w:rsidRPr="006D6B7D">
        <w:rPr>
          <w:rFonts w:cstheme="minorHAnsi"/>
        </w:rPr>
        <w:t xml:space="preserve">Union (AEUV) stehen. Dies ist </w:t>
      </w:r>
      <w:r w:rsidR="007E43A4">
        <w:rPr>
          <w:rFonts w:cstheme="minorHAnsi"/>
        </w:rPr>
        <w:t xml:space="preserve">dann </w:t>
      </w:r>
      <w:r w:rsidRPr="006D6B7D">
        <w:rPr>
          <w:rFonts w:cstheme="minorHAnsi"/>
        </w:rPr>
        <w:t>der Fall, wen</w:t>
      </w:r>
      <w:r>
        <w:rPr>
          <w:rFonts w:cstheme="minorHAnsi"/>
        </w:rPr>
        <w:t xml:space="preserve">n die Zuwendung </w:t>
      </w:r>
      <w:r w:rsidR="00D0688F">
        <w:rPr>
          <w:rFonts w:cstheme="minorHAnsi"/>
        </w:rPr>
        <w:t xml:space="preserve">entweder </w:t>
      </w:r>
      <w:r w:rsidRPr="006D6B7D">
        <w:rPr>
          <w:rFonts w:cstheme="minorHAnsi"/>
        </w:rPr>
        <w:t>keine Beihilfe im Sinne des Artikel 107 Absatz 1 AEUV darstellt oder unter Beachtung der einschlägigen</w:t>
      </w:r>
      <w:r>
        <w:rPr>
          <w:rFonts w:cstheme="minorHAnsi"/>
        </w:rPr>
        <w:t xml:space="preserve"> </w:t>
      </w:r>
      <w:r w:rsidRPr="006D6B7D">
        <w:rPr>
          <w:rFonts w:cstheme="minorHAnsi"/>
        </w:rPr>
        <w:t>beihilferechtlichen Regelungen gewährt wird.</w:t>
      </w:r>
    </w:p>
    <w:p w14:paraId="53C3BA7C" w14:textId="35D95228" w:rsidR="008608DF" w:rsidRDefault="007E43A4" w:rsidP="00AB2EAC">
      <w:pPr>
        <w:widowControl w:val="0"/>
        <w:spacing w:before="160" w:line="283" w:lineRule="exact"/>
        <w:ind w:right="141"/>
        <w:jc w:val="both"/>
        <w:rPr>
          <w:rFonts w:cstheme="minorHAnsi"/>
        </w:rPr>
      </w:pPr>
      <w:r w:rsidRPr="007E43A4">
        <w:rPr>
          <w:rFonts w:cstheme="minorHAnsi"/>
        </w:rPr>
        <w:t>Zuwendungen für nicht</w:t>
      </w:r>
      <w:r w:rsidR="00D3354E">
        <w:rPr>
          <w:rFonts w:cstheme="minorHAnsi"/>
        </w:rPr>
        <w:t>-</w:t>
      </w:r>
      <w:r w:rsidRPr="007E43A4">
        <w:rPr>
          <w:rFonts w:cstheme="minorHAnsi"/>
        </w:rPr>
        <w:t xml:space="preserve">wirtschaftliche Tätigkeiten einer </w:t>
      </w:r>
      <w:r>
        <w:rPr>
          <w:rFonts w:cstheme="minorHAnsi"/>
        </w:rPr>
        <w:t>Organisation</w:t>
      </w:r>
      <w:r w:rsidR="008E6FCA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8E6FCA">
        <w:rPr>
          <w:rFonts w:cstheme="minorHAnsi"/>
        </w:rPr>
        <w:t xml:space="preserve"> </w:t>
      </w:r>
      <w:r>
        <w:rPr>
          <w:rFonts w:cstheme="minorHAnsi"/>
        </w:rPr>
        <w:t xml:space="preserve">Einrichtung </w:t>
      </w:r>
      <w:r w:rsidRPr="007E43A4">
        <w:rPr>
          <w:rFonts w:cstheme="minorHAnsi"/>
        </w:rPr>
        <w:t>werden unter bestimmten Voraussetzungen nicht als Beihilfe im vorgenannten Sinne</w:t>
      </w:r>
      <w:r w:rsidR="00FE3AFC">
        <w:rPr>
          <w:rFonts w:cstheme="minorHAnsi"/>
        </w:rPr>
        <w:t xml:space="preserve"> </w:t>
      </w:r>
      <w:r w:rsidRPr="007E43A4">
        <w:rPr>
          <w:rFonts w:cstheme="minorHAnsi"/>
        </w:rPr>
        <w:t>gewertet.</w:t>
      </w:r>
    </w:p>
    <w:p w14:paraId="1F6E8369" w14:textId="080AE6CC" w:rsidR="00FE3AFC" w:rsidRDefault="00FE3AFC" w:rsidP="00AB2EAC">
      <w:pPr>
        <w:widowControl w:val="0"/>
        <w:spacing w:before="160" w:line="283" w:lineRule="exact"/>
        <w:ind w:right="141"/>
        <w:rPr>
          <w:rFonts w:cstheme="minorHAnsi"/>
        </w:rPr>
      </w:pPr>
      <w:r>
        <w:rPr>
          <w:rFonts w:cstheme="minorHAnsi"/>
        </w:rPr>
        <w:t>Die Einordnung einer Tätigkeit als wirtschaftlich bzw. nicht-wirtschaftlich hängt nicht vom</w:t>
      </w:r>
      <w:r w:rsidRPr="00FD7BC3">
        <w:rPr>
          <w:rFonts w:cstheme="minorHAnsi"/>
        </w:rPr>
        <w:t xml:space="preserve"> </w:t>
      </w:r>
      <w:r w:rsidRPr="00AB2EAC">
        <w:rPr>
          <w:rFonts w:cstheme="minorHAnsi"/>
        </w:rPr>
        <w:t>Unternehmenscharakter</w:t>
      </w:r>
      <w:r w:rsidRPr="005A69B0">
        <w:rPr>
          <w:rFonts w:cstheme="minorHAnsi"/>
        </w:rPr>
        <w:t xml:space="preserve"> </w:t>
      </w:r>
      <w:r w:rsidRPr="00FD7BC3">
        <w:rPr>
          <w:rFonts w:cstheme="minorHAnsi"/>
        </w:rPr>
        <w:t>(öffentlich-rechtlich oder privatrechtlich) oder de</w:t>
      </w:r>
      <w:r w:rsidR="00D028A2">
        <w:rPr>
          <w:rFonts w:cstheme="minorHAnsi"/>
        </w:rPr>
        <w:t>r Gewinn</w:t>
      </w:r>
      <w:r w:rsidR="00C069BE">
        <w:rPr>
          <w:rFonts w:cstheme="minorHAnsi"/>
        </w:rPr>
        <w:t>er</w:t>
      </w:r>
      <w:r w:rsidR="00D028A2">
        <w:rPr>
          <w:rFonts w:cstheme="minorHAnsi"/>
        </w:rPr>
        <w:t>zielungsabsicht</w:t>
      </w:r>
      <w:r w:rsidR="00C069BE">
        <w:rPr>
          <w:rFonts w:cstheme="minorHAnsi"/>
        </w:rPr>
        <w:t xml:space="preserve"> </w:t>
      </w:r>
      <w:r w:rsidRPr="00FD7BC3">
        <w:rPr>
          <w:rFonts w:cstheme="minorHAnsi"/>
        </w:rPr>
        <w:t xml:space="preserve">ab, sondern davon, ob </w:t>
      </w:r>
      <w:r>
        <w:rPr>
          <w:rFonts w:cstheme="minorHAnsi"/>
        </w:rPr>
        <w:t>eine Organisation</w:t>
      </w:r>
      <w:r w:rsidR="00BA18A2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BA18A2">
        <w:rPr>
          <w:rFonts w:cstheme="minorHAnsi"/>
        </w:rPr>
        <w:t xml:space="preserve"> </w:t>
      </w:r>
      <w:r>
        <w:rPr>
          <w:rFonts w:cstheme="minorHAnsi"/>
        </w:rPr>
        <w:t>Einrichtung</w:t>
      </w:r>
      <w:r w:rsidRPr="00FD7BC3">
        <w:rPr>
          <w:rFonts w:cstheme="minorHAnsi"/>
        </w:rPr>
        <w:t xml:space="preserve"> eine wirtschaftliche Tätigkeit ausübt, </w:t>
      </w:r>
      <w:r w:rsidRPr="00AB2EAC">
        <w:rPr>
          <w:rFonts w:cstheme="minorHAnsi"/>
          <w:b/>
        </w:rPr>
        <w:t>d. h. Waren und / oder Dienstleistungen auf einem bestimmten Markt anbietet</w:t>
      </w:r>
      <w:r w:rsidRPr="00FD7BC3">
        <w:rPr>
          <w:rFonts w:cstheme="minorHAnsi"/>
        </w:rPr>
        <w:t>. In einem solchen Fall fällt die staatliche Finanzierung wirtschaftlicher Tätigkeiten unter Artikel 107 Absatz 1 AEUV, wenn auch alle übrigen</w:t>
      </w:r>
      <w:r>
        <w:rPr>
          <w:rFonts w:cstheme="minorHAnsi"/>
        </w:rPr>
        <w:t xml:space="preserve"> </w:t>
      </w:r>
      <w:r w:rsidRPr="00FD7BC3">
        <w:rPr>
          <w:rFonts w:cstheme="minorHAnsi"/>
        </w:rPr>
        <w:t xml:space="preserve">Voraussetzungen erfüllt sind. </w:t>
      </w:r>
    </w:p>
    <w:p w14:paraId="35081ABD" w14:textId="657E5340" w:rsidR="005E6356" w:rsidRPr="00FD7BC3" w:rsidRDefault="003F4E7F" w:rsidP="00AB2EAC">
      <w:pPr>
        <w:widowControl w:val="0"/>
        <w:spacing w:before="160" w:line="283" w:lineRule="exact"/>
        <w:ind w:right="142"/>
        <w:jc w:val="both"/>
        <w:rPr>
          <w:rFonts w:cstheme="minorHAnsi"/>
        </w:rPr>
      </w:pPr>
      <w:r>
        <w:rPr>
          <w:rFonts w:cstheme="minorHAnsi"/>
        </w:rPr>
        <w:t>Stellt sich heraus, dass das zu fördernde Vorhaben als nicht-wirtschaftlich eingestuft w</w:t>
      </w:r>
      <w:r w:rsidR="00DB3998">
        <w:rPr>
          <w:rFonts w:cstheme="minorHAnsi"/>
        </w:rPr>
        <w:t>erden kann</w:t>
      </w:r>
      <w:r>
        <w:rPr>
          <w:rFonts w:cstheme="minorHAnsi"/>
        </w:rPr>
        <w:t xml:space="preserve">, </w:t>
      </w:r>
      <w:r w:rsidR="005A69B0">
        <w:rPr>
          <w:rFonts w:cstheme="minorHAnsi"/>
        </w:rPr>
        <w:t>wird</w:t>
      </w:r>
      <w:r>
        <w:rPr>
          <w:rFonts w:cstheme="minorHAnsi"/>
        </w:rPr>
        <w:t xml:space="preserve"> eine Beihilfe verneint, wenn die antragstellende Einrichtung</w:t>
      </w:r>
      <w:r w:rsidR="00BA18A2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BA18A2">
        <w:rPr>
          <w:rFonts w:cstheme="minorHAnsi"/>
        </w:rPr>
        <w:t xml:space="preserve"> </w:t>
      </w:r>
      <w:r>
        <w:rPr>
          <w:rFonts w:cstheme="minorHAnsi"/>
        </w:rPr>
        <w:t xml:space="preserve">Organisation als Ganzes entweder nicht-wirtschaftlich im beihilferechtlichen Sinne tätig ist oder im Falle </w:t>
      </w:r>
      <w:r w:rsidR="005A69B0">
        <w:rPr>
          <w:rFonts w:cstheme="minorHAnsi"/>
        </w:rPr>
        <w:t xml:space="preserve">des </w:t>
      </w:r>
      <w:r>
        <w:rPr>
          <w:rFonts w:cstheme="minorHAnsi"/>
        </w:rPr>
        <w:t>Vorhandensein</w:t>
      </w:r>
      <w:r w:rsidR="005A69B0">
        <w:rPr>
          <w:rFonts w:cstheme="minorHAnsi"/>
        </w:rPr>
        <w:t>s</w:t>
      </w:r>
      <w:r>
        <w:rPr>
          <w:rFonts w:cstheme="minorHAnsi"/>
        </w:rPr>
        <w:t xml:space="preserve"> wirtschaftlicher Geschäftsbereiche eine Trennungsrechnung aufweisen kann, die die wirtschaftlichen Bereiche von den nicht-wirtschaftlichen trennt</w:t>
      </w:r>
      <w:r w:rsidR="00BA18A2">
        <w:rPr>
          <w:rFonts w:cstheme="minorHAnsi"/>
        </w:rPr>
        <w:t>. Durch die Trennungsrechnung soll</w:t>
      </w:r>
      <w:r w:rsidR="005E6356" w:rsidRPr="00FD7BC3">
        <w:rPr>
          <w:rFonts w:cstheme="minorHAnsi"/>
        </w:rPr>
        <w:t xml:space="preserve"> eine Quersubventionierung </w:t>
      </w:r>
      <w:r w:rsidR="00BA18A2">
        <w:rPr>
          <w:rFonts w:cstheme="minorHAnsi"/>
        </w:rPr>
        <w:t>mit dem Ziel vermieden werden</w:t>
      </w:r>
      <w:r w:rsidR="005E6356" w:rsidRPr="00FD7BC3">
        <w:rPr>
          <w:rFonts w:cstheme="minorHAnsi"/>
        </w:rPr>
        <w:t xml:space="preserve">, dass wirtschaftliche Tätigkeiten durch staatliche Mittel subventioniert werden. </w:t>
      </w:r>
    </w:p>
    <w:p w14:paraId="0143F77F" w14:textId="5DDA6320" w:rsidR="008608DF" w:rsidRPr="00FD7BC3" w:rsidRDefault="00DF1083" w:rsidP="00AB2EAC">
      <w:pPr>
        <w:widowControl w:val="0"/>
        <w:spacing w:before="160" w:line="283" w:lineRule="exact"/>
        <w:ind w:right="141"/>
        <w:rPr>
          <w:rFonts w:cstheme="minorHAnsi"/>
        </w:rPr>
      </w:pPr>
      <w:r>
        <w:rPr>
          <w:rFonts w:cstheme="minorHAnsi"/>
        </w:rPr>
        <w:t>Welche Tätigkeiten z</w:t>
      </w:r>
      <w:r w:rsidR="008608DF" w:rsidRPr="00FD7BC3">
        <w:rPr>
          <w:rFonts w:cstheme="minorHAnsi"/>
        </w:rPr>
        <w:t xml:space="preserve">u den </w:t>
      </w:r>
      <w:r>
        <w:rPr>
          <w:rFonts w:cstheme="minorHAnsi"/>
        </w:rPr>
        <w:t xml:space="preserve">wirtschaftlichen bzw. </w:t>
      </w:r>
      <w:r w:rsidR="008608DF" w:rsidRPr="00AB2EAC">
        <w:rPr>
          <w:rFonts w:cstheme="minorHAnsi"/>
        </w:rPr>
        <w:t>nicht</w:t>
      </w:r>
      <w:r w:rsidR="00D3354E" w:rsidRPr="00AB2EAC">
        <w:rPr>
          <w:rFonts w:cstheme="minorHAnsi"/>
        </w:rPr>
        <w:t>-</w:t>
      </w:r>
      <w:r w:rsidR="008608DF" w:rsidRPr="00AB2EAC">
        <w:rPr>
          <w:rFonts w:cstheme="minorHAnsi"/>
        </w:rPr>
        <w:t>wirtschaftlichen Tätigkeiten</w:t>
      </w:r>
      <w:r w:rsidR="008608DF" w:rsidRPr="00FD7BC3">
        <w:rPr>
          <w:rFonts w:cstheme="minorHAnsi"/>
        </w:rPr>
        <w:t xml:space="preserve"> zählen</w:t>
      </w:r>
      <w:r w:rsidR="00D3354E">
        <w:rPr>
          <w:rFonts w:cstheme="minorHAnsi"/>
        </w:rPr>
        <w:t>,</w:t>
      </w:r>
      <w:r w:rsidR="008608DF" w:rsidRPr="00FD7BC3">
        <w:rPr>
          <w:rFonts w:cstheme="minorHAnsi"/>
        </w:rPr>
        <w:t xml:space="preserve"> </w:t>
      </w:r>
      <w:r w:rsidR="00276E11">
        <w:rPr>
          <w:rFonts w:cstheme="minorHAnsi"/>
        </w:rPr>
        <w:t>ergibt</w:t>
      </w:r>
      <w:r>
        <w:rPr>
          <w:rFonts w:cstheme="minorHAnsi"/>
        </w:rPr>
        <w:t xml:space="preserve"> sich insbesondere aus den Urteilen der europäischen Gerichte. </w:t>
      </w:r>
      <w:r w:rsidR="00341B2B">
        <w:rPr>
          <w:rFonts w:cstheme="minorHAnsi"/>
        </w:rPr>
        <w:t xml:space="preserve">Eine Übersicht hierzu </w:t>
      </w:r>
      <w:r w:rsidR="00D3354E">
        <w:rPr>
          <w:rFonts w:cstheme="minorHAnsi"/>
        </w:rPr>
        <w:t xml:space="preserve">und zur Einschätzung der EU-Kommission </w:t>
      </w:r>
      <w:r w:rsidR="00C069BE">
        <w:rPr>
          <w:rFonts w:cstheme="minorHAnsi"/>
        </w:rPr>
        <w:t>kann</w:t>
      </w:r>
      <w:r w:rsidR="00341B2B">
        <w:rPr>
          <w:rFonts w:cstheme="minorHAnsi"/>
        </w:rPr>
        <w:t xml:space="preserve"> der </w:t>
      </w:r>
      <w:r>
        <w:rPr>
          <w:rFonts w:cstheme="minorHAnsi"/>
        </w:rPr>
        <w:t xml:space="preserve">Bekanntmachung der EU-Kommission zum Beihilfebegriff </w:t>
      </w:r>
      <w:r w:rsidR="006144E6">
        <w:rPr>
          <w:rFonts w:cstheme="minorHAnsi"/>
        </w:rPr>
        <w:t xml:space="preserve">vom 19.07.2016 </w:t>
      </w:r>
      <w:r>
        <w:rPr>
          <w:rFonts w:cstheme="minorHAnsi"/>
        </w:rPr>
        <w:t>(</w:t>
      </w:r>
      <w:r w:rsidR="006144E6" w:rsidRPr="006144E6">
        <w:rPr>
          <w:rFonts w:cstheme="minorHAnsi"/>
        </w:rPr>
        <w:t>2016/C 262/01</w:t>
      </w:r>
      <w:r w:rsidR="006144E6">
        <w:rPr>
          <w:rFonts w:cstheme="minorHAnsi"/>
        </w:rPr>
        <w:t xml:space="preserve">) </w:t>
      </w:r>
      <w:r w:rsidR="00C069BE">
        <w:rPr>
          <w:rFonts w:cstheme="minorHAnsi"/>
        </w:rPr>
        <w:t>entnommen werden</w:t>
      </w:r>
      <w:r>
        <w:rPr>
          <w:rFonts w:cstheme="minorHAnsi"/>
        </w:rPr>
        <w:t>.</w:t>
      </w:r>
    </w:p>
    <w:p w14:paraId="6C7959A1" w14:textId="5DC497F1" w:rsidR="0077395B" w:rsidRPr="00FD7BC3" w:rsidRDefault="0077395B" w:rsidP="00AB2EAC">
      <w:pPr>
        <w:widowControl w:val="0"/>
        <w:spacing w:before="160" w:line="283" w:lineRule="exact"/>
        <w:ind w:right="141"/>
        <w:rPr>
          <w:rFonts w:cstheme="minorHAnsi"/>
        </w:rPr>
      </w:pPr>
    </w:p>
    <w:sectPr w:rsidR="0077395B" w:rsidRPr="00FD7BC3" w:rsidSect="0006441F"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40A75" w14:textId="77777777" w:rsidR="003B0340" w:rsidRDefault="003B0340" w:rsidP="0006441F">
      <w:pPr>
        <w:spacing w:after="0" w:line="240" w:lineRule="auto"/>
      </w:pPr>
      <w:r>
        <w:separator/>
      </w:r>
    </w:p>
  </w:endnote>
  <w:endnote w:type="continuationSeparator" w:id="0">
    <w:p w14:paraId="4D9BAFA2" w14:textId="77777777" w:rsidR="003B0340" w:rsidRDefault="003B0340" w:rsidP="000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4E088" w14:textId="77777777" w:rsidR="003B0340" w:rsidRDefault="003B0340" w:rsidP="0006441F">
      <w:pPr>
        <w:spacing w:after="0" w:line="240" w:lineRule="auto"/>
      </w:pPr>
      <w:r>
        <w:separator/>
      </w:r>
    </w:p>
  </w:footnote>
  <w:footnote w:type="continuationSeparator" w:id="0">
    <w:p w14:paraId="1C164C2F" w14:textId="77777777" w:rsidR="003B0340" w:rsidRDefault="003B0340" w:rsidP="0006441F">
      <w:pPr>
        <w:spacing w:after="0" w:line="240" w:lineRule="auto"/>
      </w:pPr>
      <w:r>
        <w:continuationSeparator/>
      </w:r>
    </w:p>
  </w:footnote>
  <w:footnote w:id="1">
    <w:p w14:paraId="4BE83DEA" w14:textId="395B269A" w:rsidR="00D34728" w:rsidRDefault="00D34728">
      <w:pPr>
        <w:pStyle w:val="Funotentext"/>
      </w:pPr>
      <w:r w:rsidRPr="00D34728">
        <w:rPr>
          <w:sz w:val="16"/>
          <w:szCs w:val="16"/>
        </w:rPr>
        <w:footnoteRef/>
      </w:r>
      <w:r w:rsidRPr="00D34728">
        <w:rPr>
          <w:sz w:val="16"/>
          <w:szCs w:val="16"/>
        </w:rPr>
        <w:t xml:space="preserve"> Gilt für öffentliche Stellen, Kommunen, Vereine, gemeinnützige Unternehmen etc.</w:t>
      </w:r>
      <w:r w:rsidR="004324A0">
        <w:rPr>
          <w:sz w:val="16"/>
          <w:szCs w:val="16"/>
        </w:rPr>
        <w:t>, gilt nicht für Forschungseinrichtungen</w:t>
      </w:r>
      <w:r w:rsidRPr="00D34728">
        <w:rPr>
          <w:sz w:val="16"/>
          <w:szCs w:val="16"/>
        </w:rPr>
        <w:t xml:space="preserve"> </w:t>
      </w:r>
      <w:r w:rsidR="00905048">
        <w:rPr>
          <w:sz w:val="16"/>
          <w:szCs w:val="16"/>
        </w:rPr>
        <w:t>(Hochschulen)</w:t>
      </w:r>
    </w:p>
  </w:footnote>
  <w:footnote w:id="2">
    <w:p w14:paraId="4F6E96D9" w14:textId="23A8CFC6" w:rsidR="00402180" w:rsidRDefault="0040218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080E">
        <w:rPr>
          <w:sz w:val="16"/>
          <w:szCs w:val="16"/>
        </w:rPr>
        <w:t xml:space="preserve">Diese Bestätigung ersetzt nicht die Begründung der beihilferechtlichen Bewertung </w:t>
      </w:r>
      <w:r>
        <w:rPr>
          <w:sz w:val="16"/>
          <w:szCs w:val="16"/>
        </w:rPr>
        <w:t>des Vorhabens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3563" w14:textId="77777777" w:rsidR="00FA748A" w:rsidRDefault="00FA748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2BA2A37" wp14:editId="2AF25507">
          <wp:simplePos x="0" y="0"/>
          <wp:positionH relativeFrom="margin">
            <wp:posOffset>-318976</wp:posOffset>
          </wp:positionH>
          <wp:positionV relativeFrom="page">
            <wp:align>top</wp:align>
          </wp:positionV>
          <wp:extent cx="3517900" cy="1320800"/>
          <wp:effectExtent l="0" t="0" r="635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UV_2021_Office_Grau_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DB4A73D" wp14:editId="0680A3C2">
          <wp:simplePos x="0" y="0"/>
          <wp:positionH relativeFrom="margin">
            <wp:align>right</wp:align>
          </wp:positionH>
          <wp:positionV relativeFrom="page">
            <wp:posOffset>96520</wp:posOffset>
          </wp:positionV>
          <wp:extent cx="2448000" cy="903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672"/>
    <w:multiLevelType w:val="hybridMultilevel"/>
    <w:tmpl w:val="2BD60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0BF3"/>
    <w:multiLevelType w:val="hybridMultilevel"/>
    <w:tmpl w:val="1DD28826"/>
    <w:lvl w:ilvl="0" w:tplc="778256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ocumentProtection w:edit="forms" w:enforcement="1" w:cryptProviderType="rsaAES" w:cryptAlgorithmClass="hash" w:cryptAlgorithmType="typeAny" w:cryptAlgorithmSid="14" w:cryptSpinCount="100000" w:hash="M8FhpRexErlnwErd3b3WtxJnDBKzabBvIuEIMwx25dmURsQ9Akr43+/YGOgJrTksEx/nkSushkzhHB948ZQWoQ==" w:salt="LXMDIW4oxLvT9l9phycW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7"/>
    <w:rsid w:val="00011D46"/>
    <w:rsid w:val="00051363"/>
    <w:rsid w:val="00052B59"/>
    <w:rsid w:val="000557E8"/>
    <w:rsid w:val="00057722"/>
    <w:rsid w:val="0006441F"/>
    <w:rsid w:val="0007007F"/>
    <w:rsid w:val="000E16EB"/>
    <w:rsid w:val="000E6F4A"/>
    <w:rsid w:val="000F3B67"/>
    <w:rsid w:val="001007D3"/>
    <w:rsid w:val="00123215"/>
    <w:rsid w:val="001557AD"/>
    <w:rsid w:val="001951E8"/>
    <w:rsid w:val="00196461"/>
    <w:rsid w:val="001B22A5"/>
    <w:rsid w:val="001C5A72"/>
    <w:rsid w:val="001E7FB9"/>
    <w:rsid w:val="002138BA"/>
    <w:rsid w:val="002522C0"/>
    <w:rsid w:val="0025242C"/>
    <w:rsid w:val="002622D0"/>
    <w:rsid w:val="0026277E"/>
    <w:rsid w:val="00271ED8"/>
    <w:rsid w:val="00276E11"/>
    <w:rsid w:val="0028625D"/>
    <w:rsid w:val="00292F5E"/>
    <w:rsid w:val="0030033C"/>
    <w:rsid w:val="00301B8E"/>
    <w:rsid w:val="003021D5"/>
    <w:rsid w:val="00341B2B"/>
    <w:rsid w:val="0035244B"/>
    <w:rsid w:val="00363A44"/>
    <w:rsid w:val="003A1739"/>
    <w:rsid w:val="003B0340"/>
    <w:rsid w:val="003B7A7C"/>
    <w:rsid w:val="003F0762"/>
    <w:rsid w:val="003F4E7F"/>
    <w:rsid w:val="00401593"/>
    <w:rsid w:val="00402180"/>
    <w:rsid w:val="00431176"/>
    <w:rsid w:val="004324A0"/>
    <w:rsid w:val="0047482F"/>
    <w:rsid w:val="004764DD"/>
    <w:rsid w:val="004A2D7D"/>
    <w:rsid w:val="004F47F6"/>
    <w:rsid w:val="00541DAD"/>
    <w:rsid w:val="005853D9"/>
    <w:rsid w:val="005A69B0"/>
    <w:rsid w:val="005E6356"/>
    <w:rsid w:val="005F68B0"/>
    <w:rsid w:val="006144E6"/>
    <w:rsid w:val="00626091"/>
    <w:rsid w:val="0064471B"/>
    <w:rsid w:val="006B175F"/>
    <w:rsid w:val="006C0DB0"/>
    <w:rsid w:val="006C3DE5"/>
    <w:rsid w:val="006D6B7D"/>
    <w:rsid w:val="00707EB0"/>
    <w:rsid w:val="00720F8B"/>
    <w:rsid w:val="00724878"/>
    <w:rsid w:val="0077395B"/>
    <w:rsid w:val="007C7442"/>
    <w:rsid w:val="007E43A4"/>
    <w:rsid w:val="007F1FA3"/>
    <w:rsid w:val="007F54EC"/>
    <w:rsid w:val="008058BA"/>
    <w:rsid w:val="00821FDD"/>
    <w:rsid w:val="008608DF"/>
    <w:rsid w:val="00882E8D"/>
    <w:rsid w:val="00895F38"/>
    <w:rsid w:val="008A0F45"/>
    <w:rsid w:val="008D3AD1"/>
    <w:rsid w:val="008E6FCA"/>
    <w:rsid w:val="008F411E"/>
    <w:rsid w:val="00905048"/>
    <w:rsid w:val="0091643A"/>
    <w:rsid w:val="00916866"/>
    <w:rsid w:val="00991E79"/>
    <w:rsid w:val="009D1746"/>
    <w:rsid w:val="009F6BA6"/>
    <w:rsid w:val="00A072F5"/>
    <w:rsid w:val="00A35EF0"/>
    <w:rsid w:val="00A74769"/>
    <w:rsid w:val="00AB1502"/>
    <w:rsid w:val="00AB2EAC"/>
    <w:rsid w:val="00B11245"/>
    <w:rsid w:val="00B1350F"/>
    <w:rsid w:val="00B1658D"/>
    <w:rsid w:val="00B36E1F"/>
    <w:rsid w:val="00B4182A"/>
    <w:rsid w:val="00B433A2"/>
    <w:rsid w:val="00B47904"/>
    <w:rsid w:val="00BA18A2"/>
    <w:rsid w:val="00BC7488"/>
    <w:rsid w:val="00BD0CFB"/>
    <w:rsid w:val="00BE2016"/>
    <w:rsid w:val="00BE4200"/>
    <w:rsid w:val="00BF5FAA"/>
    <w:rsid w:val="00C069BE"/>
    <w:rsid w:val="00C575BA"/>
    <w:rsid w:val="00C7024D"/>
    <w:rsid w:val="00CE091D"/>
    <w:rsid w:val="00CF40FD"/>
    <w:rsid w:val="00D028A2"/>
    <w:rsid w:val="00D03050"/>
    <w:rsid w:val="00D0688F"/>
    <w:rsid w:val="00D31115"/>
    <w:rsid w:val="00D3177D"/>
    <w:rsid w:val="00D3354E"/>
    <w:rsid w:val="00D34728"/>
    <w:rsid w:val="00D422AB"/>
    <w:rsid w:val="00D70AF6"/>
    <w:rsid w:val="00DB3998"/>
    <w:rsid w:val="00DF1083"/>
    <w:rsid w:val="00E02FB4"/>
    <w:rsid w:val="00E63F49"/>
    <w:rsid w:val="00EB0C51"/>
    <w:rsid w:val="00EC3A84"/>
    <w:rsid w:val="00ED1D79"/>
    <w:rsid w:val="00F07167"/>
    <w:rsid w:val="00FA22CE"/>
    <w:rsid w:val="00FA748A"/>
    <w:rsid w:val="00FB3C02"/>
    <w:rsid w:val="00FD7BC3"/>
    <w:rsid w:val="00FE3716"/>
    <w:rsid w:val="00FE3AFC"/>
    <w:rsid w:val="00FE41AA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E1E8D"/>
  <w15:chartTrackingRefBased/>
  <w15:docId w15:val="{85AC219F-B9C4-45E9-A13C-830FA90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"/>
    <w:qFormat/>
    <w:rsid w:val="006C0D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41F"/>
  </w:style>
  <w:style w:type="paragraph" w:styleId="Fuzeile">
    <w:name w:val="footer"/>
    <w:basedOn w:val="Standard"/>
    <w:link w:val="FuzeileZchn"/>
    <w:uiPriority w:val="99"/>
    <w:unhideWhenUsed/>
    <w:rsid w:val="0006441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6441F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6441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441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441F"/>
    <w:rPr>
      <w:vertAlign w:val="superscript"/>
    </w:rPr>
  </w:style>
  <w:style w:type="paragraph" w:styleId="KeinLeerraum">
    <w:name w:val="No Spacing"/>
    <w:uiPriority w:val="1"/>
    <w:qFormat/>
    <w:rsid w:val="008608DF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422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7F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7F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7F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F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F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FB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23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ug.team\public\06%20BMU\62%20Klimaschutz\62003%20DAS\4_Projekte\3_FRL19\67DAS283A_Deutsche_Umwelthilfe_e.V\2_Antrag\2d_Schriftwechsel\67DAS283A_221128_2_NF_Anlage_Erkl&#228;rung%20Trennungsrechn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9188-7D68-4A1C-9B3A-86ABD5DF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67DAS283A_221128_2_NF_Anlage_Erklärung Trennungsrechnung</Template>
  <TotalTime>0</TotalTime>
  <Pages>2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Zukunft – Umwelt – Gesellschaft (ZUG) gGmbH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Persem</dc:creator>
  <cp:keywords/>
  <dc:description/>
  <cp:lastModifiedBy>Juliane Götze</cp:lastModifiedBy>
  <cp:revision>3</cp:revision>
  <cp:lastPrinted>2023-06-01T09:15:00Z</cp:lastPrinted>
  <dcterms:created xsi:type="dcterms:W3CDTF">2024-11-07T15:36:00Z</dcterms:created>
  <dcterms:modified xsi:type="dcterms:W3CDTF">2024-11-07T15:38:00Z</dcterms:modified>
</cp:coreProperties>
</file>